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99DA7">
      <w:pPr>
        <w:ind w:firstLine="708"/>
        <w:jc w:val="both"/>
      </w:pPr>
      <w:bookmarkStart w:id="0" w:name="_Hlk124250155"/>
      <w:r>
        <w:t>Na temelju članka</w:t>
      </w:r>
      <w:r>
        <w:rPr>
          <w:color w:val="FF0000"/>
        </w:rPr>
        <w:t xml:space="preserve"> </w:t>
      </w:r>
      <w:r>
        <w:t>26. Zakona o predškolskom odgoju i obrazovanju (“Narodne novine” broj 10/97, 107/07, 94/13, 98/19, 57/22</w:t>
      </w:r>
      <w:r>
        <w:rPr>
          <w:rFonts w:hint="default"/>
          <w:lang w:val="hr-HR"/>
        </w:rPr>
        <w:t>,</w:t>
      </w:r>
      <w:r>
        <w:t xml:space="preserve"> 101/23</w:t>
      </w:r>
      <w:r>
        <w:rPr>
          <w:rFonts w:hint="default"/>
          <w:lang w:val="hr-HR"/>
        </w:rPr>
        <w:t>, 145/23, 145/24, 146/25 i 22/26</w:t>
      </w:r>
      <w:r>
        <w:t>), članka 50. Statuta Dječjeg vrtića Bregunica Novo Virje, KLASA: 011-01/22-01/01, URBROJ: 2137-94-22-1, od 28. prosinca 2022. godine</w:t>
      </w:r>
      <w:r>
        <w:rPr>
          <w:rFonts w:hint="default"/>
          <w:lang w:val="hr-HR"/>
        </w:rPr>
        <w:t xml:space="preserve"> i Izmjena Statuta KLASA: 011-03/26-01/01, URBROJ: 2137-94-26-1 od 30. ožujka 2026.,</w:t>
      </w:r>
      <w:r>
        <w:t xml:space="preserve"> Upravno vijeće dječjeg vrtića „Bregunica“ Novo Virje na svojoj </w:t>
      </w:r>
      <w:r>
        <w:rPr>
          <w:rFonts w:hint="default"/>
          <w:lang w:val="hr-HR"/>
        </w:rPr>
        <w:t>11</w:t>
      </w:r>
      <w:r>
        <w:t>. sjednici, raspisuje</w:t>
      </w:r>
    </w:p>
    <w:bookmarkEnd w:id="0"/>
    <w:p w14:paraId="51C12550"/>
    <w:p w14:paraId="567ADE54">
      <w:pPr>
        <w:jc w:val="center"/>
        <w:rPr>
          <w:b/>
        </w:rPr>
      </w:pPr>
      <w:r>
        <w:rPr>
          <w:b/>
        </w:rPr>
        <w:t>N A T J E Č A  J</w:t>
      </w:r>
    </w:p>
    <w:p w14:paraId="3F2C879A">
      <w:pPr>
        <w:jc w:val="center"/>
        <w:rPr>
          <w:b/>
        </w:rPr>
      </w:pPr>
      <w:r>
        <w:rPr>
          <w:b/>
        </w:rPr>
        <w:t>za prijem radnika na radno mjesto</w:t>
      </w:r>
    </w:p>
    <w:p w14:paraId="284B29DF">
      <w:pPr>
        <w:jc w:val="center"/>
        <w:rPr>
          <w:b/>
        </w:rPr>
      </w:pPr>
    </w:p>
    <w:p w14:paraId="610DC5B2">
      <w:pPr>
        <w:jc w:val="both"/>
        <w:rPr>
          <w:b/>
        </w:rPr>
      </w:pPr>
      <w:bookmarkStart w:id="1" w:name="_Hlk192161362"/>
      <w:r>
        <w:rPr>
          <w:b/>
        </w:rPr>
        <w:t xml:space="preserve">                − ODGOJITELJ/ICA PREDŠKOLSKE DJECE </w:t>
      </w:r>
    </w:p>
    <w:p w14:paraId="2CCDC2B0">
      <w:pPr>
        <w:jc w:val="both"/>
      </w:pPr>
      <w:r>
        <w:t>- 1 izvršitelj (m/ž) za rad u Dječjem vrtiću   „Bregunica“,  na određeno puno radno vrijeme, zamjena</w:t>
      </w:r>
    </w:p>
    <w:bookmarkEnd w:id="1"/>
    <w:p w14:paraId="2EF03F2A">
      <w:pPr>
        <w:rPr>
          <w:bCs/>
        </w:rPr>
      </w:pPr>
    </w:p>
    <w:p w14:paraId="0804A8A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UVJETI ZA RADNO MJESTO: </w:t>
      </w:r>
    </w:p>
    <w:p w14:paraId="0CDCDD84">
      <w:pPr>
        <w:jc w:val="both"/>
        <w:rPr>
          <w:bCs/>
        </w:rPr>
      </w:pPr>
      <w:r>
        <w:rPr>
          <w:bCs/>
        </w:rPr>
        <w:t>-prema članku 24. i 25. Zakona o predškolskom odgoju i obrazovanju (Narodne novine, broj 10/97, 107/07, 94/13, 98/19, 57/22</w:t>
      </w:r>
      <w:r>
        <w:rPr>
          <w:rFonts w:hint="default"/>
          <w:bCs/>
          <w:lang w:val="hr-HR"/>
        </w:rPr>
        <w:t>,</w:t>
      </w:r>
      <w:r>
        <w:rPr>
          <w:bCs/>
        </w:rPr>
        <w:t xml:space="preserve"> 101/23</w:t>
      </w:r>
      <w:r>
        <w:rPr>
          <w:rFonts w:hint="default"/>
          <w:bCs/>
          <w:lang w:val="hr-HR"/>
        </w:rPr>
        <w:t>, 145/23, 145/24, 146/25 i 22/26</w:t>
      </w:r>
      <w:r>
        <w:rPr>
          <w:bCs/>
        </w:rPr>
        <w:t xml:space="preserve"> )</w:t>
      </w:r>
    </w:p>
    <w:p w14:paraId="3625C958">
      <w:pPr>
        <w:jc w:val="both"/>
        <w:rPr>
          <w:bCs/>
        </w:rPr>
      </w:pPr>
      <w:r>
        <w:rPr>
          <w:bCs/>
        </w:rPr>
        <w:t>-na natječaj se mogu javiti osobe koje ispunjavaju propisane uvjete iz članka 2. Pravilnika o odgovarajućoj vrsti i razini obrazovanja odgojno-obrazovnih i ostalih radnika u dječjem vrtiću, ustanovama te drugim pravnim i fizičkim osobama koje provode programe ranog i predškolskog odgoja i obrazovanja (NN 145/2024) i to:</w:t>
      </w:r>
    </w:p>
    <w:p w14:paraId="7932106F">
      <w:pPr>
        <w:jc w:val="both"/>
        <w:rPr>
          <w:bCs/>
        </w:rPr>
      </w:pPr>
    </w:p>
    <w:p w14:paraId="48C76DED">
      <w:pPr>
        <w:rPr>
          <w:bCs/>
        </w:rPr>
      </w:pPr>
      <w:r>
        <w:rPr>
          <w:bCs/>
        </w:rPr>
        <w:t>a) sveučilišni prijediplomski studij</w:t>
      </w:r>
    </w:p>
    <w:p w14:paraId="079FD895">
      <w:pPr>
        <w:rPr>
          <w:bCs/>
        </w:rPr>
      </w:pPr>
      <w:r>
        <w:rPr>
          <w:bCs/>
        </w:rPr>
        <w:t>b) stručni prijediplomski studij</w:t>
      </w:r>
    </w:p>
    <w:p w14:paraId="42EBD5AE">
      <w:pPr>
        <w:rPr>
          <w:bCs/>
        </w:rPr>
      </w:pPr>
      <w:r>
        <w:rPr>
          <w:bCs/>
        </w:rPr>
        <w:t>c) studij kojim je stečena viša stručna sprema u skladu s ranijim propisima</w:t>
      </w:r>
    </w:p>
    <w:p w14:paraId="05262496">
      <w:pPr>
        <w:rPr>
          <w:bCs/>
        </w:rPr>
      </w:pPr>
      <w:r>
        <w:rPr>
          <w:bCs/>
        </w:rPr>
        <w:t>d) sveučilišni diplomski studij</w:t>
      </w:r>
    </w:p>
    <w:p w14:paraId="2C60204C">
      <w:pPr>
        <w:rPr>
          <w:bCs/>
        </w:rPr>
      </w:pPr>
      <w:r>
        <w:rPr>
          <w:bCs/>
        </w:rPr>
        <w:t>e) specijalistički diplomski stručni studij.</w:t>
      </w:r>
    </w:p>
    <w:p w14:paraId="4848E674">
      <w:pPr>
        <w:rPr>
          <w:bCs/>
        </w:rPr>
      </w:pPr>
    </w:p>
    <w:p w14:paraId="1A663F64">
      <w:pPr>
        <w:jc w:val="both"/>
        <w:rPr>
          <w:b/>
          <w:bCs/>
        </w:rPr>
      </w:pPr>
    </w:p>
    <w:p w14:paraId="2976C95D">
      <w:pPr>
        <w:pStyle w:val="6"/>
      </w:pPr>
      <w:r>
        <w:t xml:space="preserve">Kandidati </w:t>
      </w:r>
      <w:r>
        <w:rPr>
          <w:b/>
          <w:u w:val="single"/>
        </w:rPr>
        <w:t>uz osobno potpisanu zamolbu</w:t>
      </w:r>
      <w:r>
        <w:t xml:space="preserve"> na natječaj prilažu </w:t>
      </w:r>
      <w:r>
        <w:rPr>
          <w:rFonts w:eastAsia="Calibri"/>
        </w:rPr>
        <w:t>sljedeću dokumentaciju:</w:t>
      </w:r>
    </w:p>
    <w:p w14:paraId="34857271">
      <w:pPr>
        <w:numPr>
          <w:ilvl w:val="0"/>
          <w:numId w:val="1"/>
        </w:numPr>
        <w:jc w:val="both"/>
      </w:pPr>
      <w:r>
        <w:t>životopis,</w:t>
      </w:r>
    </w:p>
    <w:p w14:paraId="2A81EB0E">
      <w:pPr>
        <w:numPr>
          <w:ilvl w:val="0"/>
          <w:numId w:val="1"/>
        </w:numPr>
        <w:jc w:val="both"/>
      </w:pPr>
      <w:r>
        <w:t>dokaz o stručnoj spremi: diploma odnosno odgovarajuća isprava o</w:t>
      </w:r>
      <w:r>
        <w:rPr>
          <w:rFonts w:hint="default"/>
          <w:lang w:val="hr-HR"/>
        </w:rPr>
        <w:t xml:space="preserve"> </w:t>
      </w:r>
      <w:r>
        <w:t>stečenom</w:t>
      </w:r>
      <w:r>
        <w:rPr>
          <w:rFonts w:hint="default"/>
          <w:lang w:val="hr-HR"/>
        </w:rPr>
        <w:t xml:space="preserve"> </w:t>
      </w:r>
      <w:r>
        <w:t>stručnom/akademskom nazivu odnosno stručnom zvanju/nazivu diplo</w:t>
      </w:r>
      <w:r>
        <w:rPr>
          <w:rFonts w:hint="default"/>
          <w:lang w:val="hr-HR"/>
        </w:rPr>
        <w:t>ma</w:t>
      </w:r>
      <w:r>
        <w:t xml:space="preserve"> kao dokaz o  stručnoj spremi (preslika),</w:t>
      </w:r>
    </w:p>
    <w:p w14:paraId="0862C8FB">
      <w:pPr>
        <w:ind w:left="1769" w:leftChars="587" w:hanging="360" w:hangingChars="150"/>
        <w:jc w:val="left"/>
      </w:pPr>
      <w:r>
        <w:t>-     dokaz o radnom stažu (elektronički zapis iz evidencije Hrvatskog zavoda za</w:t>
      </w:r>
      <w:r>
        <w:rPr>
          <w:rFonts w:hint="default"/>
          <w:lang w:val="hr-HR"/>
        </w:rPr>
        <w:t xml:space="preserve"> </w:t>
      </w:r>
      <w:r>
        <w:t>mirovinsko osiguranje)</w:t>
      </w:r>
      <w:r>
        <w:rPr>
          <w:rFonts w:hint="default"/>
          <w:lang w:val="hr-HR"/>
        </w:rPr>
        <w:t xml:space="preserve"> </w:t>
      </w:r>
      <w:r>
        <w:t>-  ne starije od dana objave natječaja,</w:t>
      </w:r>
    </w:p>
    <w:p w14:paraId="1958F65F">
      <w:pPr>
        <w:pStyle w:val="7"/>
        <w:numPr>
          <w:ilvl w:val="0"/>
          <w:numId w:val="1"/>
        </w:numPr>
        <w:jc w:val="both"/>
      </w:pPr>
      <w:r>
        <w:t xml:space="preserve">uvjerenje nadležnog suda da se protiv kandidata ne vodi kazneni postupak </w:t>
      </w:r>
    </w:p>
    <w:p w14:paraId="3FC7C476">
      <w:pPr>
        <w:jc w:val="both"/>
      </w:pPr>
      <w:r>
        <w:t xml:space="preserve">                             (čl.25. st.2.) – ne starije od dana objave natječaja, </w:t>
      </w:r>
    </w:p>
    <w:p w14:paraId="3BBC92D2">
      <w:pPr>
        <w:jc w:val="both"/>
      </w:pPr>
      <w:r>
        <w:t xml:space="preserve">                        -     uvjerenje nadležnog suda da se protiv kandidata ne vodi prekršajni  </w:t>
      </w:r>
    </w:p>
    <w:p w14:paraId="1B16A72C">
      <w:pPr>
        <w:tabs>
          <w:tab w:val="left" w:pos="1800"/>
        </w:tabs>
        <w:jc w:val="both"/>
      </w:pPr>
      <w:r>
        <w:tab/>
      </w:r>
      <w:r>
        <w:t>postupak (čl.25. st.4.) - ne starije od dana objave natječaja,</w:t>
      </w:r>
    </w:p>
    <w:p w14:paraId="7230B4AA">
      <w:pPr>
        <w:jc w:val="both"/>
      </w:pPr>
      <w:r>
        <w:t xml:space="preserve">                        -    izjava da ne postoji zapreka za obavljanje poslova iz članka 25. Zakona o </w:t>
      </w:r>
    </w:p>
    <w:p w14:paraId="7CDDEC1D">
      <w:pPr>
        <w:ind w:left="1800" w:hanging="1800" w:hangingChars="750"/>
        <w:jc w:val="both"/>
        <w:rPr>
          <w:rFonts w:hint="default"/>
          <w:lang w:val="hr-HR"/>
        </w:rPr>
      </w:pPr>
      <w:r>
        <w:t xml:space="preserve">                              predškolskom odgoju i obrazovanju (izjava mora obuhvatiti sve slučajeve iz navedenog članka)</w:t>
      </w:r>
      <w:r>
        <w:rPr>
          <w:rFonts w:hint="default"/>
          <w:lang w:val="hr-HR"/>
        </w:rPr>
        <w:t>,</w:t>
      </w:r>
    </w:p>
    <w:p w14:paraId="6EFC7ED2">
      <w:pPr>
        <w:pStyle w:val="7"/>
        <w:numPr>
          <w:ilvl w:val="0"/>
          <w:numId w:val="1"/>
        </w:numPr>
        <w:jc w:val="both"/>
      </w:pPr>
      <w:r>
        <w:t>dokaz o državljanstvu,</w:t>
      </w:r>
    </w:p>
    <w:p w14:paraId="282F16D5">
      <w:pPr>
        <w:pStyle w:val="7"/>
        <w:numPr>
          <w:ilvl w:val="0"/>
          <w:numId w:val="1"/>
        </w:numPr>
        <w:jc w:val="both"/>
      </w:pPr>
      <w:r>
        <w:t>presliku rodnog lista.</w:t>
      </w:r>
    </w:p>
    <w:p w14:paraId="62C587AD">
      <w:pPr>
        <w:jc w:val="both"/>
      </w:pPr>
    </w:p>
    <w:p w14:paraId="481DB25D">
      <w:pPr>
        <w:jc w:val="both"/>
        <w:rPr>
          <w:rFonts w:eastAsia="Calibri"/>
        </w:rPr>
      </w:pPr>
    </w:p>
    <w:p w14:paraId="5894DCBD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35D71C2C">
      <w:pPr>
        <w:rPr>
          <w:rFonts w:eastAsia="Calibri"/>
        </w:rPr>
      </w:pPr>
    </w:p>
    <w:p w14:paraId="1E45960D">
      <w:pPr>
        <w:jc w:val="both"/>
      </w:pPr>
      <w:r>
        <w:t>Tražena dokumentacija prilaže se u neovjerenim preslikama, uz obavezu izabranog kandidata da nakon izbora, a prije zasnivanja radnog odnosa dostavi izvornike ili ovjerene preslike.</w:t>
      </w:r>
    </w:p>
    <w:p w14:paraId="5B26C0FE">
      <w:pPr>
        <w:jc w:val="both"/>
      </w:pPr>
    </w:p>
    <w:p w14:paraId="774296DE">
      <w:pPr>
        <w:jc w:val="both"/>
      </w:pPr>
      <w:r>
        <w:t>Kandidat koji bude izabran dužan je priložiti i uvjerenje o zdravstvenoj sposobnosti kojim se dokazuje ispunjavanje općih uvjeta zdravstvene sposobnosti za obavljanje poslova radnog mjesta za koje se prijavljuje,</w:t>
      </w:r>
    </w:p>
    <w:p w14:paraId="634BE4DE"/>
    <w:p w14:paraId="29C5C600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466D7D81">
      <w:pPr>
        <w:jc w:val="both"/>
      </w:pPr>
    </w:p>
    <w:p w14:paraId="237A1D4E">
      <w:pPr>
        <w:jc w:val="both"/>
      </w:pPr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26D3D816">
      <w:pPr>
        <w:jc w:val="both"/>
      </w:pPr>
      <w:r>
        <w:t>98/19, 84/21. 156/23), članku 48.f Zakona o zaštiti vojnih i civilnih invalida rata (Narodne novine, broj 33/92, 57/92, 77/92, 27/93, 58/93, 2/94, 76/94, 108/95, 108/96, 82/01, 103/03, 148/13. i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0D21B4C4">
      <w:pPr>
        <w:jc w:val="both"/>
      </w:pPr>
    </w:p>
    <w:p w14:paraId="61756810">
      <w:pPr>
        <w:jc w:val="both"/>
      </w:pPr>
      <w:r>
        <w:t xml:space="preserve">Da bi kandidat ostvario pravo prednosti pri zapošljavanju, osoba iz članka 102. stavaka 1. – 3. Zakona o hrvatskim braniteljima iz Domovinskog rata i članovima njihovih obitelji (Narodne novine, broj 121/17, 98/19, 84/21. i 156/23)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r>
        <w:fldChar w:fldCharType="begin"/>
      </w:r>
      <w:r>
        <w:instrText xml:space="preserve"> HYPERLINK "https://branitelji.gov.hr/zaposljavanje-843/843" </w:instrText>
      </w:r>
      <w:r>
        <w:fldChar w:fldCharType="separate"/>
      </w:r>
      <w:r>
        <w:rPr>
          <w:rStyle w:val="4"/>
        </w:rPr>
        <w:t>https://branitelji.gov.hr/zaposljavanje-843/843</w:t>
      </w:r>
      <w:r>
        <w:rPr>
          <w:rStyle w:val="4"/>
        </w:rPr>
        <w:fldChar w:fldCharType="end"/>
      </w:r>
    </w:p>
    <w:p w14:paraId="79E5BC73">
      <w:pPr>
        <w:jc w:val="both"/>
      </w:pPr>
    </w:p>
    <w:p w14:paraId="5BBF98F8">
      <w:pPr>
        <w:jc w:val="both"/>
      </w:pPr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4881C585">
      <w:pPr>
        <w:jc w:val="both"/>
      </w:pPr>
      <w:r>
        <w:t>58/93, 2/94, 76/94, 108/95, 108/96, 82/01, 103/03, 148/13. i 98/19), uz prijavu na natječaj dužan je, pored dokaza o ispunjavanju traženih uvjeta, priložiti i rješenje, odnosno potvrdu iz koje je vidljivo spomenuto pravo, te dokaz o tome na koji način je prestao radni odnos.</w:t>
      </w:r>
    </w:p>
    <w:p w14:paraId="28DF9EE6">
      <w:pPr>
        <w:jc w:val="both"/>
      </w:pPr>
    </w:p>
    <w:p w14:paraId="617CE5C5">
      <w:pPr>
        <w:jc w:val="both"/>
      </w:pPr>
      <w: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r>
        <w:fldChar w:fldCharType="begin"/>
      </w:r>
      <w:r>
        <w:instrText xml:space="preserve"> HYPERLINK "https://branitelji.gov.hr/zaposljavanje-843/843" </w:instrText>
      </w:r>
      <w:r>
        <w:fldChar w:fldCharType="separate"/>
      </w:r>
      <w:r>
        <w:rPr>
          <w:rStyle w:val="4"/>
        </w:rPr>
        <w:t>https://branitelji.gov.hr/zaposljavanje-843/843</w:t>
      </w:r>
      <w:r>
        <w:rPr>
          <w:rStyle w:val="4"/>
        </w:rPr>
        <w:fldChar w:fldCharType="end"/>
      </w:r>
    </w:p>
    <w:p w14:paraId="7CE27656">
      <w:pPr>
        <w:jc w:val="both"/>
      </w:pPr>
    </w:p>
    <w:p w14:paraId="1FCBBF4C">
      <w:pPr>
        <w:jc w:val="both"/>
      </w:pPr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682F7A40">
      <w:pPr>
        <w:jc w:val="both"/>
        <w:rPr>
          <w:rFonts w:eastAsia="Calibri"/>
        </w:rPr>
      </w:pPr>
    </w:p>
    <w:p w14:paraId="1545E8D2">
      <w:pPr>
        <w:jc w:val="both"/>
        <w:rPr>
          <w:rFonts w:eastAsia="Calibri"/>
        </w:rPr>
      </w:pPr>
      <w:r>
        <w:rPr>
          <w:rFonts w:eastAsia="Calibri"/>
        </w:rPr>
        <w:t xml:space="preserve">    </w:t>
      </w:r>
      <w:r>
        <w:rPr>
          <w:rFonts w:eastAsia="Calibri"/>
          <w:b/>
        </w:rPr>
        <w:t>Rok za podnošenje prijava je 8 (osam) dana od dane objave natječaja</w:t>
      </w:r>
      <w:r>
        <w:rPr>
          <w:rFonts w:eastAsia="Calibri"/>
        </w:rPr>
        <w:t xml:space="preserve"> na službenim stranicama Dječjeg vrtića „Bregunica“ Novo Virje, a objavit će se na oglasnoj ploči dječjeg vrtića </w:t>
      </w:r>
      <w:bookmarkStart w:id="2" w:name="_Hlk108529790"/>
      <w:r>
        <w:rPr>
          <w:rFonts w:eastAsia="Calibri"/>
        </w:rPr>
        <w:t xml:space="preserve">„Bregunica“ Novo Virje </w:t>
      </w:r>
      <w:bookmarkEnd w:id="2"/>
      <w:r>
        <w:rPr>
          <w:rFonts w:eastAsia="Calibri"/>
        </w:rPr>
        <w:t>i pri Hrvatskom zavodu za zapošljavanje.</w:t>
      </w:r>
    </w:p>
    <w:p w14:paraId="732FC171">
      <w:pPr>
        <w:jc w:val="both"/>
        <w:rPr>
          <w:rFonts w:eastAsia="Calibri"/>
        </w:rPr>
      </w:pPr>
    </w:p>
    <w:p w14:paraId="014E6CCC">
      <w:pPr>
        <w:jc w:val="both"/>
        <w:rPr>
          <w:rFonts w:eastAsia="Calibri"/>
        </w:rPr>
      </w:pPr>
      <w:r>
        <w:rPr>
          <w:rFonts w:eastAsia="Calibri"/>
        </w:rPr>
        <w:t xml:space="preserve">Prijave za natječaj s traženom dokumentacijom dostaviti ili poslati poštom u zatvorenoj  omotnici s naznakom </w:t>
      </w:r>
      <w:r>
        <w:rPr>
          <w:rFonts w:eastAsia="Calibri"/>
          <w:b/>
        </w:rPr>
        <w:t>“ZA NATJEČAJ-ODGOJITELJ/ICA PREDŠKOLSKE DJECE“</w:t>
      </w:r>
      <w:r>
        <w:rPr>
          <w:rFonts w:eastAsia="Calibri"/>
        </w:rPr>
        <w:t xml:space="preserve"> na adresu: </w:t>
      </w:r>
    </w:p>
    <w:p w14:paraId="2400DD12">
      <w:pPr>
        <w:jc w:val="center"/>
        <w:rPr>
          <w:rFonts w:eastAsia="Calibri"/>
          <w:b/>
        </w:rPr>
      </w:pPr>
      <w:r>
        <w:rPr>
          <w:rFonts w:eastAsia="Calibri"/>
          <w:b/>
        </w:rPr>
        <w:t>Dječji vrtić „Bregunica“</w:t>
      </w:r>
    </w:p>
    <w:p w14:paraId="01536295">
      <w:pPr>
        <w:jc w:val="center"/>
        <w:rPr>
          <w:rFonts w:eastAsia="Calibri"/>
          <w:b/>
        </w:rPr>
      </w:pPr>
      <w:r>
        <w:rPr>
          <w:rFonts w:eastAsia="Calibri"/>
          <w:b/>
        </w:rPr>
        <w:t>Drenovica 6</w:t>
      </w:r>
    </w:p>
    <w:p w14:paraId="0F636261">
      <w:pPr>
        <w:jc w:val="center"/>
        <w:rPr>
          <w:rFonts w:eastAsia="Calibri"/>
          <w:b/>
        </w:rPr>
      </w:pPr>
      <w:r>
        <w:rPr>
          <w:rFonts w:eastAsia="Calibri"/>
          <w:b/>
        </w:rPr>
        <w:t>48355 Novo Virje</w:t>
      </w:r>
    </w:p>
    <w:p w14:paraId="560E7C37">
      <w:pPr>
        <w:jc w:val="both"/>
      </w:pPr>
    </w:p>
    <w:p w14:paraId="1610F4D0">
      <w:pPr>
        <w:jc w:val="both"/>
      </w:pPr>
      <w:r>
        <w:t>Prijavom na natječaj kandidati su suglasni da Dječji vrtić „Bregunica“ Novo Virje, kao rukovoditelj zbirke osobnih podataka, može prikupljati, obrađivati i koristiti osobne podatke u svrhu provedbe postupka natječaja u skladu sa zakonskim propisima.</w:t>
      </w:r>
    </w:p>
    <w:p w14:paraId="7200714D">
      <w:pPr>
        <w:jc w:val="both"/>
      </w:pPr>
    </w:p>
    <w:p w14:paraId="7D3E610B">
      <w:pPr>
        <w:pStyle w:val="8"/>
      </w:pPr>
      <w:r>
        <w:t>Nepotpune i nepravovremene prijave neće se razmatrati.</w:t>
      </w:r>
      <w:r>
        <w:br w:type="textWrapping"/>
      </w:r>
      <w:r>
        <w:t>Prilikom zapošljavanja oba spola su u ravnopravnom položaju.</w:t>
      </w:r>
    </w:p>
    <w:p w14:paraId="7BD7AB62">
      <w:pPr>
        <w:jc w:val="both"/>
      </w:pPr>
      <w:r>
        <w:t xml:space="preserve">Dječji vrtić ima pravo tražiti dodatnu dokumentaciju radi utvrđivanja zadovoljavanja </w:t>
      </w:r>
    </w:p>
    <w:p w14:paraId="3A391596">
      <w:pPr>
        <w:jc w:val="both"/>
      </w:pPr>
      <w:r>
        <w:t>uvjetima natječaja i radnog mjesta.</w:t>
      </w:r>
    </w:p>
    <w:p w14:paraId="16B96112">
      <w:pPr>
        <w:jc w:val="both"/>
        <w:rPr>
          <w:rFonts w:eastAsia="Calibri"/>
        </w:rPr>
      </w:pPr>
      <w:r>
        <w:rPr>
          <w:rFonts w:eastAsia="Calibri"/>
        </w:rPr>
        <w:t xml:space="preserve">Dječji vrtić „Bregunica“ Novo Virje zadržava pravo, bez obrazloženja, ne prihvatiti nijednu prijavu odnosno poništiti javni natječaj. Svi kandidati će biti pismenim putem obavješteni o rezultatima natječaja. </w:t>
      </w:r>
    </w:p>
    <w:p w14:paraId="18D2AD79">
      <w:pPr>
        <w:jc w:val="both"/>
        <w:rPr>
          <w:rFonts w:eastAsia="Calibri"/>
        </w:rPr>
      </w:pPr>
    </w:p>
    <w:p w14:paraId="5EA9F61B">
      <w:pPr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UPRAVNO VIJEĆE DJEČJEG VRTIĆA </w:t>
      </w:r>
    </w:p>
    <w:p w14:paraId="100F06DD">
      <w:pPr>
        <w:jc w:val="center"/>
        <w:rPr>
          <w:rFonts w:eastAsia="Calibri"/>
        </w:rPr>
      </w:pPr>
      <w:r>
        <w:rPr>
          <w:rFonts w:eastAsia="Calibri"/>
          <w:b/>
        </w:rPr>
        <w:t>„BREGUNICA“ NOVO VIRJE</w:t>
      </w:r>
    </w:p>
    <w:p w14:paraId="28915F12">
      <w:pPr>
        <w:jc w:val="both"/>
      </w:pPr>
    </w:p>
    <w:p w14:paraId="4D27AC49">
      <w:pPr>
        <w:jc w:val="both"/>
        <w:rPr>
          <w:rFonts w:hint="default"/>
          <w:lang w:val="hr-HR"/>
        </w:rPr>
      </w:pPr>
      <w:r>
        <w:t>KLASA: 112-03/2</w:t>
      </w:r>
      <w:r>
        <w:rPr>
          <w:rFonts w:hint="default"/>
          <w:lang w:val="hr-HR"/>
        </w:rPr>
        <w:t>6</w:t>
      </w:r>
      <w:r>
        <w:t>-01/0</w:t>
      </w:r>
      <w:r>
        <w:rPr>
          <w:rFonts w:hint="default"/>
          <w:lang w:val="hr-HR"/>
        </w:rPr>
        <w:t>1</w:t>
      </w:r>
    </w:p>
    <w:p w14:paraId="3FC5A600">
      <w:pPr>
        <w:jc w:val="both"/>
        <w:rPr>
          <w:rFonts w:hint="default"/>
          <w:lang w:val="hr-HR"/>
        </w:rPr>
      </w:pPr>
      <w:r>
        <w:t>URBROJ: 2137-94-2</w:t>
      </w:r>
      <w:r>
        <w:rPr>
          <w:rFonts w:hint="default"/>
          <w:lang w:val="hr-HR"/>
        </w:rPr>
        <w:t>6</w:t>
      </w:r>
      <w:r>
        <w:t>-</w:t>
      </w:r>
      <w:r>
        <w:rPr>
          <w:rFonts w:hint="default"/>
          <w:lang w:val="hr-HR"/>
        </w:rPr>
        <w:t>2</w:t>
      </w:r>
    </w:p>
    <w:p w14:paraId="64FCD673">
      <w:pPr>
        <w:jc w:val="both"/>
      </w:pPr>
      <w:r>
        <w:t xml:space="preserve">Novo Virje, </w:t>
      </w:r>
      <w:r>
        <w:rPr>
          <w:rFonts w:hint="default"/>
          <w:lang w:val="hr-HR"/>
        </w:rPr>
        <w:t>8</w:t>
      </w:r>
      <w:r>
        <w:t xml:space="preserve">. </w:t>
      </w:r>
      <w:r>
        <w:rPr>
          <w:rFonts w:hint="default"/>
          <w:lang w:val="hr-HR"/>
        </w:rPr>
        <w:t>srpnja</w:t>
      </w:r>
      <w:r>
        <w:t xml:space="preserve"> 202</w:t>
      </w:r>
      <w:r>
        <w:rPr>
          <w:rFonts w:hint="default"/>
          <w:lang w:val="hr-HR"/>
        </w:rPr>
        <w:t>6</w:t>
      </w:r>
      <w:r>
        <w:t>.</w:t>
      </w:r>
    </w:p>
    <w:p w14:paraId="7A3AFC0C">
      <w:pPr>
        <w:rPr>
          <w:rFonts w:eastAsia="Calibri"/>
        </w:rPr>
      </w:pPr>
    </w:p>
    <w:p w14:paraId="4E540AAE">
      <w:pPr>
        <w:pStyle w:val="6"/>
        <w:jc w:val="right"/>
        <w:rPr>
          <w:rFonts w:eastAsia="Calibri"/>
          <w:b/>
          <w:color w:val="auto"/>
        </w:rPr>
      </w:pPr>
      <w:bookmarkStart w:id="3" w:name="_GoBack"/>
      <w:bookmarkEnd w:id="3"/>
    </w:p>
    <w:p w14:paraId="423CACE5">
      <w:pPr>
        <w:pStyle w:val="6"/>
        <w:jc w:val="right"/>
        <w:rPr>
          <w:rFonts w:eastAsia="Calibri"/>
          <w:b/>
          <w:color w:val="auto"/>
        </w:rPr>
      </w:pPr>
    </w:p>
    <w:p w14:paraId="3154E100">
      <w:pPr>
        <w:pStyle w:val="6"/>
        <w:jc w:val="right"/>
        <w:rPr>
          <w:rFonts w:eastAsia="Calibri"/>
          <w:b/>
          <w:color w:val="auto"/>
        </w:rPr>
      </w:pPr>
    </w:p>
    <w:p w14:paraId="5FA00303">
      <w:pPr>
        <w:pStyle w:val="6"/>
        <w:jc w:val="right"/>
        <w:rPr>
          <w:rFonts w:eastAsia="Calibri"/>
          <w:b/>
          <w:color w:val="auto"/>
        </w:rPr>
      </w:pPr>
    </w:p>
    <w:p w14:paraId="0DF3598D">
      <w:pPr>
        <w:pStyle w:val="6"/>
        <w:jc w:val="right"/>
      </w:pPr>
    </w:p>
    <w:p w14:paraId="2840A9BC">
      <w:pPr>
        <w:tabs>
          <w:tab w:val="left" w:pos="1050"/>
        </w:tabs>
      </w:pPr>
      <w:r>
        <w:t xml:space="preserve">Natječaj je objavljen dana </w:t>
      </w:r>
      <w:r>
        <w:rPr>
          <w:rFonts w:hint="default"/>
          <w:lang w:val="hr-HR"/>
        </w:rPr>
        <w:t>9</w:t>
      </w:r>
      <w:r>
        <w:t>. s</w:t>
      </w:r>
      <w:r>
        <w:rPr>
          <w:rFonts w:hint="default"/>
          <w:lang w:val="hr-HR"/>
        </w:rPr>
        <w:t>rpnja</w:t>
      </w:r>
      <w:r>
        <w:t xml:space="preserve"> 2026. i važi do 16. s</w:t>
      </w:r>
      <w:r>
        <w:rPr>
          <w:rFonts w:hint="default"/>
          <w:lang w:val="hr-HR"/>
        </w:rPr>
        <w:t>rpnja</w:t>
      </w:r>
      <w:r>
        <w:t xml:space="preserve"> 2026. godine.</w:t>
      </w:r>
    </w:p>
    <w:p w14:paraId="2F9C99FF">
      <w:pPr>
        <w:pStyle w:val="6"/>
        <w:jc w:val="center"/>
      </w:pPr>
    </w:p>
    <w:p w14:paraId="71201B28">
      <w:pPr>
        <w:pStyle w:val="6"/>
        <w:jc w:val="center"/>
      </w:pPr>
    </w:p>
    <w:p w14:paraId="0BDD6DBC">
      <w:pPr>
        <w:tabs>
          <w:tab w:val="left" w:pos="1050"/>
        </w:tabs>
      </w:pPr>
      <w:r>
        <w:tab/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A260DF"/>
    <w:multiLevelType w:val="multilevel"/>
    <w:tmpl w:val="73A260DF"/>
    <w:lvl w:ilvl="0" w:tentative="0">
      <w:start w:val="13"/>
      <w:numFmt w:val="bullet"/>
      <w:lvlText w:val="-"/>
      <w:lvlJc w:val="left"/>
      <w:pPr>
        <w:tabs>
          <w:tab w:val="left" w:pos="1770"/>
        </w:tabs>
        <w:ind w:left="177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C61"/>
    <w:rsid w:val="00007652"/>
    <w:rsid w:val="0001294F"/>
    <w:rsid w:val="00027448"/>
    <w:rsid w:val="000328BC"/>
    <w:rsid w:val="0008321E"/>
    <w:rsid w:val="000D5550"/>
    <w:rsid w:val="00106959"/>
    <w:rsid w:val="00114CDF"/>
    <w:rsid w:val="001679B4"/>
    <w:rsid w:val="00192F07"/>
    <w:rsid w:val="00195A17"/>
    <w:rsid w:val="001A5E90"/>
    <w:rsid w:val="001C09CE"/>
    <w:rsid w:val="002043CD"/>
    <w:rsid w:val="002240C2"/>
    <w:rsid w:val="00235E53"/>
    <w:rsid w:val="0025592A"/>
    <w:rsid w:val="002578F1"/>
    <w:rsid w:val="00270C57"/>
    <w:rsid w:val="00276FB1"/>
    <w:rsid w:val="002A156C"/>
    <w:rsid w:val="002C392E"/>
    <w:rsid w:val="002F401D"/>
    <w:rsid w:val="00300FE3"/>
    <w:rsid w:val="00307A57"/>
    <w:rsid w:val="003B088A"/>
    <w:rsid w:val="003D1600"/>
    <w:rsid w:val="003D4C5B"/>
    <w:rsid w:val="003E7D22"/>
    <w:rsid w:val="00437D52"/>
    <w:rsid w:val="004546E4"/>
    <w:rsid w:val="00457EEA"/>
    <w:rsid w:val="00491ACD"/>
    <w:rsid w:val="004C7E5A"/>
    <w:rsid w:val="004D137E"/>
    <w:rsid w:val="0057747E"/>
    <w:rsid w:val="005B7CE7"/>
    <w:rsid w:val="00606439"/>
    <w:rsid w:val="00621CA0"/>
    <w:rsid w:val="00625D36"/>
    <w:rsid w:val="00644961"/>
    <w:rsid w:val="0066564D"/>
    <w:rsid w:val="00715496"/>
    <w:rsid w:val="007416C3"/>
    <w:rsid w:val="00771E1B"/>
    <w:rsid w:val="007B6D23"/>
    <w:rsid w:val="007D75BB"/>
    <w:rsid w:val="007F7B16"/>
    <w:rsid w:val="008120F8"/>
    <w:rsid w:val="008424E9"/>
    <w:rsid w:val="00861552"/>
    <w:rsid w:val="0088793E"/>
    <w:rsid w:val="008D2196"/>
    <w:rsid w:val="00914E2F"/>
    <w:rsid w:val="00972C69"/>
    <w:rsid w:val="009779CD"/>
    <w:rsid w:val="00992A08"/>
    <w:rsid w:val="009B5369"/>
    <w:rsid w:val="009C0A21"/>
    <w:rsid w:val="009F06C8"/>
    <w:rsid w:val="00A41693"/>
    <w:rsid w:val="00A46BF3"/>
    <w:rsid w:val="00AC27DB"/>
    <w:rsid w:val="00B60C9F"/>
    <w:rsid w:val="00BA31F7"/>
    <w:rsid w:val="00BC2EFB"/>
    <w:rsid w:val="00BC5FA2"/>
    <w:rsid w:val="00BE687B"/>
    <w:rsid w:val="00C0275E"/>
    <w:rsid w:val="00C25AC3"/>
    <w:rsid w:val="00C35DCE"/>
    <w:rsid w:val="00C56C30"/>
    <w:rsid w:val="00C77BA4"/>
    <w:rsid w:val="00CA1B16"/>
    <w:rsid w:val="00CD4699"/>
    <w:rsid w:val="00CE3C6E"/>
    <w:rsid w:val="00D307A0"/>
    <w:rsid w:val="00D42364"/>
    <w:rsid w:val="00DB328E"/>
    <w:rsid w:val="00DD4C61"/>
    <w:rsid w:val="00E13CB6"/>
    <w:rsid w:val="00E447E9"/>
    <w:rsid w:val="00E75F2C"/>
    <w:rsid w:val="00E96F90"/>
    <w:rsid w:val="00EB5CB4"/>
    <w:rsid w:val="00EB79C6"/>
    <w:rsid w:val="00F1196E"/>
    <w:rsid w:val="00F22F53"/>
    <w:rsid w:val="00F96B5E"/>
    <w:rsid w:val="00FA50BF"/>
    <w:rsid w:val="00FF352A"/>
    <w:rsid w:val="09D76F4E"/>
    <w:rsid w:val="138E248B"/>
    <w:rsid w:val="2EC35DCA"/>
    <w:rsid w:val="3ADB199C"/>
    <w:rsid w:val="4B853A65"/>
    <w:rsid w:val="5D5B1940"/>
    <w:rsid w:val="5F894081"/>
    <w:rsid w:val="7679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hr-HR" w:eastAsia="hr-H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customStyle="1" w:styleId="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hr-HR" w:eastAsia="hr-HR" w:bidi="ar-SA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paragraph" w:styleId="8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hr-HR" w:eastAsia="hr-HR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1048</Words>
  <Characters>6267</Characters>
  <Lines>53</Lines>
  <Paragraphs>15</Paragraphs>
  <TotalTime>164</TotalTime>
  <ScaleCrop>false</ScaleCrop>
  <LinksUpToDate>false</LinksUpToDate>
  <CharactersWithSpaces>7420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2025-02-27T12:23:00Z</dcterms:created>
  <dc:creator>Windows User</dc:creator>
  <cp:lastModifiedBy>bregunica</cp:lastModifiedBy>
  <cp:lastPrinted>2025-02-28T09:40:00Z</cp:lastPrinted>
  <dcterms:modified xsi:type="dcterms:W3CDTF">2026-07-09T06:07:43Z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eyJoZGlkIjoiN2Y4NGZmMmNkNjYxMDEyYjJmNWI1NzE1YWVkYmJkYmYifQ==</vt:lpwstr>
  </property>
  <property fmtid="{D5CDD505-2E9C-101B-9397-08002B2CF9AE}" pid="3" name="KSOProductBuildVer">
    <vt:lpwstr>1033-12.1.0.26880</vt:lpwstr>
  </property>
  <property fmtid="{D5CDD505-2E9C-101B-9397-08002B2CF9AE}" pid="4" name="ICV">
    <vt:lpwstr>2EDEF92089384180A2C2EA7C1C0B4564_12</vt:lpwstr>
  </property>
</Properties>
</file>