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30055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00557" w:rsidRDefault="009179AD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300557" w:rsidRDefault="009179AD">
            <w:pPr>
              <w:spacing w:after="0" w:line="240" w:lineRule="auto"/>
            </w:pPr>
            <w:r>
              <w:t>48015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00557" w:rsidRDefault="009179AD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300557" w:rsidRDefault="009179AD">
            <w:pPr>
              <w:spacing w:after="0" w:line="240" w:lineRule="auto"/>
            </w:pPr>
            <w:r>
              <w:t>DJEČJI VRTIĆ BREGUNICA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00557" w:rsidRDefault="009179AD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300557" w:rsidRDefault="009179AD">
            <w:pPr>
              <w:spacing w:after="0" w:line="240" w:lineRule="auto"/>
            </w:pPr>
            <w:r>
              <w:t>21</w:t>
            </w:r>
          </w:p>
        </w:tc>
      </w:tr>
    </w:tbl>
    <w:p w:rsidR="00300557" w:rsidRDefault="009179AD">
      <w:r>
        <w:br/>
      </w:r>
    </w:p>
    <w:p w:rsidR="00300557" w:rsidRDefault="009179AD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300557" w:rsidRDefault="009179AD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300557" w:rsidRDefault="009179AD">
      <w:pPr>
        <w:spacing w:line="240" w:lineRule="auto"/>
        <w:jc w:val="center"/>
      </w:pPr>
      <w:r>
        <w:rPr>
          <w:b/>
          <w:sz w:val="28"/>
        </w:rPr>
        <w:t>I - XII 2025.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166.358,97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209.065,06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125,7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161.018,46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202.748,32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125,9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30055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5.340,51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6.316,74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118,3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376,25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5.322,51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1414,6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30055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376,25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5.322,51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1414,6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30055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30055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4.964,26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994,23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20,0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Prihodi poslovanja u ovom izvještajnom razdoblju su veći za 25,7% u odnosu na prošlogodišnje izvještajno razdoblje iz razloga što je nadležni proračun doznačio više novčanih sredstava koja su bila potrebna za financiranje rashoda poslovanja i rashoda za na</w:t>
      </w:r>
      <w:r>
        <w:t xml:space="preserve">bavu </w:t>
      </w:r>
      <w:proofErr w:type="spellStart"/>
      <w:r>
        <w:t>nefinancije</w:t>
      </w:r>
      <w:proofErr w:type="spellEnd"/>
      <w:r>
        <w:t xml:space="preserve"> imovine. Rashodi poslovanja u ovom izvještajnom razdoblju su za 25,9% u odnosu na prošlogodišnje razdoblje budući da je došlo do povećanja osnovice za obračun plaće i promjena koeficijenata za odgojiteljice i ravnateljicu i većih troškova </w:t>
      </w:r>
      <w:r>
        <w:t>za rashode za usluge. Manjak prihoda i primitaka za pokriće u slijedećem razdoblju iznosi 2.720,84 €.  </w:t>
      </w:r>
    </w:p>
    <w:p w:rsidR="00300557" w:rsidRDefault="009179AD">
      <w:r>
        <w:lastRenderedPageBreak/>
        <w:br/>
      </w:r>
    </w:p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259,20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316,80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122,2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Više je djece polaznika male škole stoga je i veći prihod od pomoći iz državnog proračuna.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</w:t>
            </w:r>
            <w:r>
              <w:rPr>
                <w:b/>
                <w:sz w:val="18"/>
              </w:rPr>
              <w:t xml:space="preserve">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139.793,74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177.510,29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127,0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Prijenos iz nadležnog proračuna je veći radi većih rashoda za zaposlene radi povećanja plaća.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Indeks </w:t>
            </w:r>
            <w:r>
              <w:rPr>
                <w:b/>
                <w:sz w:val="18"/>
              </w:rPr>
              <w:t>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376,25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5.322,51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1414,6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Prijenos iz nadležnog proračuna za nabavu klima uređaja u spavaonicu jaslica, nabavka perilice posuđa, pošto se stara perilica posuđa se stalno kvarila. i nabavljena je njihalica koja je postavljena na dječje igralište u sklopu vrtića.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</w:t>
            </w:r>
            <w:r>
              <w:rPr>
                <w:b/>
                <w:sz w:val="18"/>
              </w:rPr>
              <w:t xml:space="preserve">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Kazne, upravne mjere i ostali prihodi (šifre 681+683)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Uplata  od sveučilišta u Zagrebu za obavljenu praksu u dječjem vrtiću.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Plaće (bruto) </w:t>
            </w:r>
            <w:r>
              <w:rPr>
                <w:sz w:val="18"/>
              </w:rPr>
              <w:t>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104.829,77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134.602,12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128,4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Od početka 2025. godine osnovica za obračun plaće porasla je s 840,00 € na 970,00 € i povećao se koeficijent za odgojiteljice i ravnateljicu.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8.601,37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10.821,36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125,8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Za djelatnicu koja je dala izvanredan otkaz ugovora o radu isplaćena ja naknada za neiskorišteni godišnji odmor.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</w:t>
            </w:r>
            <w:r>
              <w:rPr>
                <w:b/>
                <w:sz w:val="18"/>
              </w:rPr>
              <w:t>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17.296,91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22.412,52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129,6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Doprinosi za obvezno zdravstveno osiguranje su veći radi većih bruto plaća.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2.095,07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3.217,74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153,6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Veći su rashodi tekućeg održavanja radi popravaka perlice posuđa i ostalih aparata.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1.461,25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 xml:space="preserve">Troškovi intelektualnih i osobnih usluga se odnosi na osposobljavanje </w:t>
      </w:r>
      <w:proofErr w:type="spellStart"/>
      <w:r>
        <w:t>djeltanika</w:t>
      </w:r>
      <w:proofErr w:type="spellEnd"/>
      <w:r>
        <w:t xml:space="preserve"> iz područja zaštite na radu i izrada elaborata procjene rizika, analiza stanja vode.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</w:t>
            </w:r>
            <w:r>
              <w:rPr>
                <w:b/>
                <w:sz w:val="18"/>
              </w:rPr>
              <w:t>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669,21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811,04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121,2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Veći troškovi bankarskih usluga.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956,25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Nabavljen klima uređaj za spavaonicu u jaslicama.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4.366,26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 xml:space="preserve">Nabavljena perilica posuđa pošto se prethodna stalno kvarila, i </w:t>
      </w:r>
      <w:proofErr w:type="spellStart"/>
      <w:r>
        <w:t>nabaljena</w:t>
      </w:r>
      <w:proofErr w:type="spellEnd"/>
      <w:r>
        <w:t xml:space="preserve"> je opružna njihalica Buba za dječje igralište u dječjem vrtiću.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lastRenderedPageBreak/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</w:t>
            </w:r>
            <w:r>
              <w:rPr>
                <w:b/>
                <w:sz w:val="18"/>
              </w:rPr>
              <w:t>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30055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3.715,07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2.720,84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73,2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Manjak prihoda i primitaka za pokriće u slijedećem razdoblju iznosi 2.720,84 €.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</w:t>
            </w:r>
            <w:r>
              <w:rPr>
                <w:sz w:val="18"/>
              </w:rPr>
              <w:t>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8.460,66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Dječji vrtić je s datumom 31.12.2025. godine zatvorio poslovni račun zbog prelaska u sustav riznice.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 xml:space="preserve">. </w:t>
            </w:r>
            <w:r>
              <w:rPr>
                <w:b/>
                <w:sz w:val="18"/>
              </w:rPr>
              <w:t>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542,28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1.498,53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276,3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Nabavljen je klima uređaj.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Stanje 31. </w:t>
            </w:r>
            <w:r>
              <w:rPr>
                <w:b/>
                <w:sz w:val="18"/>
              </w:rPr>
              <w:t>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58.126,25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60.075,71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103,4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Otpisana dugotrajna nefinancijska imovina:</w:t>
      </w:r>
    </w:p>
    <w:p w:rsidR="00300557" w:rsidRDefault="009179AD">
      <w:pPr>
        <w:pStyle w:val="Odlomakpopisa"/>
        <w:numPr>
          <w:ilvl w:val="0"/>
          <w:numId w:val="1"/>
        </w:numPr>
      </w:pPr>
      <w:r>
        <w:t>perilica posuđa 1.774,01 €</w:t>
      </w:r>
    </w:p>
    <w:p w:rsidR="00300557" w:rsidRDefault="009179AD">
      <w:pPr>
        <w:pStyle w:val="Odlomakpopisa"/>
        <w:numPr>
          <w:ilvl w:val="0"/>
          <w:numId w:val="1"/>
        </w:numPr>
      </w:pPr>
      <w:r>
        <w:t xml:space="preserve">ledenica </w:t>
      </w:r>
      <w:proofErr w:type="spellStart"/>
      <w:r>
        <w:t>ladičar</w:t>
      </w:r>
      <w:proofErr w:type="spellEnd"/>
      <w:r>
        <w:t xml:space="preserve"> 444,21 €</w:t>
      </w:r>
    </w:p>
    <w:p w:rsidR="00300557" w:rsidRDefault="009179AD">
      <w:pPr>
        <w:pStyle w:val="Odlomakpopisa"/>
        <w:numPr>
          <w:ilvl w:val="0"/>
          <w:numId w:val="1"/>
        </w:numPr>
      </w:pPr>
      <w:r>
        <w:t>omekšivač vode 12l 79,67 €</w:t>
      </w:r>
    </w:p>
    <w:p w:rsidR="00300557" w:rsidRDefault="009179AD">
      <w:pPr>
        <w:pStyle w:val="Odlomakpopisa"/>
        <w:numPr>
          <w:ilvl w:val="0"/>
          <w:numId w:val="1"/>
        </w:numPr>
      </w:pPr>
      <w:r>
        <w:t>njihaljka na opruzi 647,91 €</w:t>
      </w:r>
    </w:p>
    <w:p w:rsidR="00300557" w:rsidRDefault="009179AD">
      <w:r>
        <w:t>Nabavljeno je:</w:t>
      </w:r>
    </w:p>
    <w:p w:rsidR="00300557" w:rsidRDefault="009179AD">
      <w:pPr>
        <w:pStyle w:val="Odlomakpopisa"/>
        <w:numPr>
          <w:ilvl w:val="0"/>
          <w:numId w:val="2"/>
        </w:numPr>
      </w:pPr>
      <w:r>
        <w:lastRenderedPageBreak/>
        <w:t>opružna njihalica 880,00 €</w:t>
      </w:r>
    </w:p>
    <w:p w:rsidR="00300557" w:rsidRDefault="009179AD">
      <w:pPr>
        <w:pStyle w:val="Odlomakpopisa"/>
        <w:numPr>
          <w:ilvl w:val="0"/>
          <w:numId w:val="2"/>
        </w:numPr>
      </w:pPr>
      <w:proofErr w:type="spellStart"/>
      <w:r>
        <w:t>ledeničar</w:t>
      </w:r>
      <w:proofErr w:type="spellEnd"/>
      <w:r>
        <w:t xml:space="preserve"> no </w:t>
      </w:r>
      <w:proofErr w:type="spellStart"/>
      <w:r>
        <w:t>frost</w:t>
      </w:r>
      <w:proofErr w:type="spellEnd"/>
      <w:r>
        <w:t xml:space="preserve"> 529,00 €</w:t>
      </w:r>
    </w:p>
    <w:p w:rsidR="00300557" w:rsidRDefault="009179AD">
      <w:pPr>
        <w:pStyle w:val="Odlomakpopisa"/>
        <w:numPr>
          <w:ilvl w:val="0"/>
          <w:numId w:val="2"/>
        </w:numPr>
      </w:pPr>
      <w:r>
        <w:t>perilica posuđa 3.486,26 €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  <w:r>
              <w:rPr>
                <w:sz w:val="18"/>
              </w:rPr>
              <w:t xml:space="preserve"> u upotrebi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19.381,77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20.532,19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105,9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Sitan inventar je nabavljen u vrijednosti od 1.174,60 € a otpis sitnog inventara je u vrijednosti 24,18 €.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Novac u banci (šifre </w:t>
            </w:r>
            <w:r>
              <w:rPr>
                <w:sz w:val="18"/>
              </w:rPr>
              <w:t>1111 do 1114)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8.429,57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Poslovni račun vrtića je zatvoren s 31.12.2025. godine zbog ulaska u riznicu.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Ostala potraživanja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207,76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233,30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112,3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Potraživanja za naknade koje se refundiraju iznosi 178,56 € ( HZZO - bolovanja na teret fonda) i potraživanja za predujmove u iznosu od 54,74 € ( dva puta je plaćen računa za nabavu namirnica).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Potraživanja proračunskih korisnika za sredstva uplaćena u nadležni proračun i za prihode od HZZO-a na temelju ugovornih obveza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11.907,13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Potraživanja proračunskih korisnika za sredstva uplaćena u nadležni proračun iznose 11.907,13 €.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b/>
          <w:sz w:val="28"/>
        </w:rPr>
        <w:t>Izvještaj o rashodima prema funkcijskoj klasifikaciji</w:t>
      </w:r>
    </w:p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0911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Predškolsko obrazovanje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0911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161.394,71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208.070,83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128,9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Rashodi dječjeg vrtića primarno su povezani uz funkciju 0911 Predškolsko obrazovanje.</w:t>
      </w:r>
    </w:p>
    <w:p w:rsidR="00300557" w:rsidRDefault="009179AD">
      <w:r>
        <w:t>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b/>
          <w:sz w:val="28"/>
        </w:rPr>
        <w:t>Promjene u vrijednosti i obujmu imovine i obveza</w:t>
      </w:r>
    </w:p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30055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Proizvedena dugotrajna imovina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5.427,19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Promjene u vrijednosti i obujmu obveza se smanjila za 5.427,19 € a to smanjenje se odnosi na ispravak vrijednosti dugotrajne imovine ( obračun amortizacije ).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30055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Proizvedena dugotrajna imovina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P018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529,00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 xml:space="preserve">U toku 2025. godine došlo je do povećanja obujma proizvedene dugotrajne imovine, tj. promjena u vrijednosti i obujmu imovine u iznosu od 529,00 €. Općina Novo Virje je Odlukom o prijenosu proizvedene dugotrajne imovine dječjem vrtiću Bregunica predala </w:t>
      </w:r>
      <w:proofErr w:type="spellStart"/>
      <w:r>
        <w:t>ladi</w:t>
      </w:r>
      <w:r>
        <w:t>čar</w:t>
      </w:r>
      <w:proofErr w:type="spellEnd"/>
      <w:r>
        <w:t xml:space="preserve"> no </w:t>
      </w:r>
      <w:proofErr w:type="spellStart"/>
      <w:r>
        <w:t>frost</w:t>
      </w:r>
      <w:proofErr w:type="spellEnd"/>
      <w:r>
        <w:t xml:space="preserve"> E GOR FN617EEW5.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30055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 xml:space="preserve">Dječji vrtić Bregunica redovito </w:t>
      </w:r>
      <w:proofErr w:type="spellStart"/>
      <w:r>
        <w:t>podmiriva</w:t>
      </w:r>
      <w:proofErr w:type="spellEnd"/>
      <w:r>
        <w:t xml:space="preserve"> svoje obveze. </w:t>
      </w:r>
    </w:p>
    <w:p w:rsidR="00300557" w:rsidRDefault="00300557"/>
    <w:p w:rsidR="00300557" w:rsidRDefault="009179AD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30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0055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ND23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14.861,27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00557" w:rsidRDefault="009179A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00557" w:rsidRDefault="00300557">
      <w:pPr>
        <w:spacing w:after="0"/>
      </w:pPr>
    </w:p>
    <w:p w:rsidR="00300557" w:rsidRDefault="009179AD">
      <w:r>
        <w:t>Nedospjele obveze na dan 31.12.2025. godine iznose 14.861,27 €  i odnose se na obveze za plaće, porez i prirez na dohodak, doprinose iz plaće, doprinose na plaće, ostale obveze za zaposlene, službena putovanja, naknade za prijevoz s posla i na posao, ureds</w:t>
      </w:r>
      <w:r>
        <w:t>ki materijal i ostali materijalni rashodi, materijal i sirovine, energiju,  rashode za usluge telefona,  tekućeg i investicijskog održavanja, odvoza smeća i komunalne usluge. </w:t>
      </w:r>
    </w:p>
    <w:p w:rsidR="00300557" w:rsidRDefault="00300557"/>
    <w:sectPr w:rsidR="00300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E3642"/>
    <w:multiLevelType w:val="hybridMultilevel"/>
    <w:tmpl w:val="72D4BE0E"/>
    <w:name w:val="disc"/>
    <w:lvl w:ilvl="0" w:tplc="D6003FA0">
      <w:start w:val="1"/>
      <w:numFmt w:val="bullet"/>
      <w:lvlText w:val="•"/>
      <w:lvlJc w:val="left"/>
      <w:pPr>
        <w:ind w:left="720" w:hanging="360"/>
      </w:pPr>
    </w:lvl>
    <w:lvl w:ilvl="1" w:tplc="2C66A932">
      <w:start w:val="1"/>
      <w:numFmt w:val="bullet"/>
      <w:lvlText w:val="•"/>
      <w:lvlJc w:val="left"/>
      <w:pPr>
        <w:ind w:left="1440" w:hanging="360"/>
      </w:pPr>
    </w:lvl>
    <w:lvl w:ilvl="2" w:tplc="4CAE3528">
      <w:start w:val="1"/>
      <w:numFmt w:val="bullet"/>
      <w:lvlText w:val="•"/>
      <w:lvlJc w:val="left"/>
      <w:pPr>
        <w:ind w:left="2160" w:hanging="360"/>
      </w:pPr>
    </w:lvl>
    <w:lvl w:ilvl="3" w:tplc="C5866372">
      <w:start w:val="1"/>
      <w:numFmt w:val="bullet"/>
      <w:lvlText w:val="•"/>
      <w:lvlJc w:val="left"/>
      <w:pPr>
        <w:ind w:left="2880" w:hanging="360"/>
      </w:pPr>
    </w:lvl>
    <w:lvl w:ilvl="4" w:tplc="A4EEB6F0">
      <w:start w:val="1"/>
      <w:numFmt w:val="bullet"/>
      <w:lvlText w:val="•"/>
      <w:lvlJc w:val="left"/>
      <w:pPr>
        <w:ind w:left="3600" w:hanging="360"/>
      </w:pPr>
    </w:lvl>
    <w:lvl w:ilvl="5" w:tplc="ABB0291E">
      <w:start w:val="1"/>
      <w:numFmt w:val="bullet"/>
      <w:lvlText w:val="•"/>
      <w:lvlJc w:val="left"/>
      <w:pPr>
        <w:ind w:left="4320" w:hanging="360"/>
      </w:pPr>
    </w:lvl>
    <w:lvl w:ilvl="6" w:tplc="A8FC6652">
      <w:start w:val="1"/>
      <w:numFmt w:val="bullet"/>
      <w:lvlText w:val="•"/>
      <w:lvlJc w:val="left"/>
      <w:pPr>
        <w:ind w:left="5040" w:hanging="360"/>
      </w:pPr>
    </w:lvl>
    <w:lvl w:ilvl="7" w:tplc="D2188E08">
      <w:start w:val="1"/>
      <w:numFmt w:val="bullet"/>
      <w:lvlText w:val="•"/>
      <w:lvlJc w:val="left"/>
      <w:pPr>
        <w:ind w:left="5760" w:hanging="360"/>
      </w:pPr>
    </w:lvl>
    <w:lvl w:ilvl="8" w:tplc="3B627CBE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557"/>
    <w:rsid w:val="00300557"/>
    <w:rsid w:val="0091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9D0AF-3A59-416E-A3A1-FE269DDD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pPr>
      <w:spacing w:after="0" w:line="240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17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7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Opcina Novo Virje</cp:lastModifiedBy>
  <cp:revision>2</cp:revision>
  <cp:lastPrinted>2026-01-23T12:48:00Z</cp:lastPrinted>
  <dcterms:created xsi:type="dcterms:W3CDTF">2026-01-23T12:48:00Z</dcterms:created>
  <dcterms:modified xsi:type="dcterms:W3CDTF">2026-01-23T12:48:00Z</dcterms:modified>
</cp:coreProperties>
</file>