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27" w:rsidRPr="00626946" w:rsidRDefault="00B65E26" w:rsidP="0062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8.10.2020</w:t>
      </w:r>
      <w:r w:rsidR="00626946" w:rsidRPr="00626946">
        <w:rPr>
          <w:rFonts w:ascii="Times New Roman" w:hAnsi="Times New Roman" w:cs="Times New Roman"/>
          <w:sz w:val="24"/>
          <w:szCs w:val="24"/>
        </w:rPr>
        <w:t>.</w:t>
      </w:r>
    </w:p>
    <w:p w:rsidR="00A32427" w:rsidRPr="00232633" w:rsidRDefault="00232633" w:rsidP="00FD7E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poljoprivrednicima!</w:t>
      </w:r>
    </w:p>
    <w:p w:rsidR="00232633" w:rsidRDefault="00232633" w:rsidP="00232633">
      <w:pPr>
        <w:jc w:val="both"/>
        <w:rPr>
          <w:rFonts w:ascii="Times New Roman" w:hAnsi="Times New Roman" w:cs="Times New Roman"/>
          <w:sz w:val="24"/>
          <w:szCs w:val="24"/>
        </w:rPr>
      </w:pPr>
      <w:r w:rsidRPr="00232633">
        <w:rPr>
          <w:rFonts w:ascii="Times New Roman" w:hAnsi="Times New Roman" w:cs="Times New Roman"/>
          <w:sz w:val="24"/>
          <w:szCs w:val="24"/>
        </w:rPr>
        <w:t xml:space="preserve">Udruga zastupnika i proizvođača sredstava za zaštitu bilja CROCPA u suradnji s tvrtkom C.I.A.K. d.o.o. organizira prikupljanje i zbrinjavanje ambalažnog otpada sredstava za zaštitu bilja na području </w:t>
      </w:r>
      <w:r>
        <w:rPr>
          <w:rFonts w:ascii="Times New Roman" w:hAnsi="Times New Roman" w:cs="Times New Roman"/>
          <w:sz w:val="24"/>
          <w:szCs w:val="24"/>
        </w:rPr>
        <w:t>Koprivničko-križevačke županije</w:t>
      </w:r>
      <w:r w:rsidRPr="00232633">
        <w:rPr>
          <w:rFonts w:ascii="Times New Roman" w:hAnsi="Times New Roman" w:cs="Times New Roman"/>
          <w:sz w:val="24"/>
          <w:szCs w:val="24"/>
        </w:rPr>
        <w:t xml:space="preserve"> prema rasporedu:</w:t>
      </w:r>
    </w:p>
    <w:p w:rsidR="00B65E26" w:rsidRPr="00B65E26" w:rsidRDefault="00B65E26" w:rsidP="00B65E2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1"/>
        <w:tblW w:w="5000" w:type="pct"/>
        <w:tblLook w:val="04A0" w:firstRow="1" w:lastRow="0" w:firstColumn="1" w:lastColumn="0" w:noHBand="0" w:noVBand="1"/>
      </w:tblPr>
      <w:tblGrid>
        <w:gridCol w:w="2264"/>
        <w:gridCol w:w="2267"/>
        <w:gridCol w:w="3043"/>
        <w:gridCol w:w="1488"/>
      </w:tblGrid>
      <w:tr w:rsidR="00B65E26" w:rsidRPr="00B65E26" w:rsidTr="00474F76">
        <w:tc>
          <w:tcPr>
            <w:tcW w:w="1249" w:type="pct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Datum</w:t>
            </w:r>
          </w:p>
        </w:tc>
        <w:tc>
          <w:tcPr>
            <w:tcW w:w="1251" w:type="pct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Mjesto</w:t>
            </w:r>
          </w:p>
        </w:tc>
        <w:tc>
          <w:tcPr>
            <w:tcW w:w="1679" w:type="pct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Adresa</w:t>
            </w:r>
          </w:p>
        </w:tc>
        <w:tc>
          <w:tcPr>
            <w:tcW w:w="821" w:type="pct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 xml:space="preserve">Vrijeme 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9.10.2020.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Sokolovac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Agronom d.o.o.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Trg Tomislava Bardeka 17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13.10.2020.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Novigrad Podravski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 xml:space="preserve">Agronom d.o.o. 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Trg Matije Gupca 2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15.10.2020.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Gola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Gola – općinsko skladište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A. Šenoe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12.00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20.10.2020.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Sv.Petar Orehovec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Parkiralište ispred DVD-a Sv.Petar Orehovec 131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26.10.2020.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 xml:space="preserve">Đelekovec 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Lenagro d.o.o.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Palih boraca 1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</w:t>
            </w:r>
            <w:r w:rsidR="00961A58">
              <w:rPr>
                <w:sz w:val="24"/>
                <w:szCs w:val="24"/>
              </w:rPr>
              <w:t xml:space="preserve"> </w:t>
            </w:r>
            <w:r w:rsidRPr="00B65E26">
              <w:rPr>
                <w:sz w:val="24"/>
                <w:szCs w:val="24"/>
              </w:rPr>
              <w:t>-</w:t>
            </w:r>
            <w:r w:rsidR="00961A58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65E26">
              <w:rPr>
                <w:sz w:val="24"/>
                <w:szCs w:val="24"/>
              </w:rPr>
              <w:t>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24.11.2020.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Herešin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Reciklažno dvorište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Hrvatske državnosti 94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12.00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30.11.2020.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Križevci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Industrijska zona Čret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Kod skretanja za Lemeš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12.00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2.12.2020.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Đurđevac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Agronom d.o.o.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Kolodvorska 19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4.12.2020.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Sveti Ivan Žabno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Sajmište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Zagrebačka bb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7.12.2020.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Gornja Rijeka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Sajmište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Novoselska ulica 15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9.12.2020.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Virje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Sajmište</w:t>
            </w:r>
          </w:p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Kolodvorska bb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  <w:tr w:rsidR="00B65E26" w:rsidRPr="00B65E26" w:rsidTr="00474F76">
        <w:tc>
          <w:tcPr>
            <w:tcW w:w="1249" w:type="pct"/>
            <w:vAlign w:val="center"/>
          </w:tcPr>
          <w:p w:rsidR="00B65E26" w:rsidRPr="00B65E26" w:rsidRDefault="00B65E26" w:rsidP="00B65E26">
            <w:pPr>
              <w:rPr>
                <w:b/>
                <w:sz w:val="24"/>
                <w:szCs w:val="24"/>
              </w:rPr>
            </w:pPr>
            <w:r w:rsidRPr="00B65E26">
              <w:rPr>
                <w:b/>
                <w:sz w:val="24"/>
                <w:szCs w:val="24"/>
              </w:rPr>
              <w:t>11.12.2020.</w:t>
            </w:r>
          </w:p>
        </w:tc>
        <w:tc>
          <w:tcPr>
            <w:tcW w:w="125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Kalnik</w:t>
            </w:r>
          </w:p>
        </w:tc>
        <w:tc>
          <w:tcPr>
            <w:tcW w:w="1679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Parkiralište ispred zgrade općine</w:t>
            </w:r>
          </w:p>
        </w:tc>
        <w:tc>
          <w:tcPr>
            <w:tcW w:w="821" w:type="pct"/>
            <w:vAlign w:val="center"/>
          </w:tcPr>
          <w:p w:rsidR="00B65E26" w:rsidRPr="00B65E26" w:rsidRDefault="00B65E26" w:rsidP="00B65E26">
            <w:pPr>
              <w:rPr>
                <w:sz w:val="24"/>
                <w:szCs w:val="24"/>
              </w:rPr>
            </w:pPr>
            <w:r w:rsidRPr="00B65E26">
              <w:rPr>
                <w:sz w:val="24"/>
                <w:szCs w:val="24"/>
              </w:rPr>
              <w:t>8.00 – 11.00</w:t>
            </w:r>
          </w:p>
        </w:tc>
      </w:tr>
    </w:tbl>
    <w:p w:rsidR="00B65E26" w:rsidRPr="00B65E26" w:rsidRDefault="00B65E26" w:rsidP="00B65E26">
      <w:pPr>
        <w:rPr>
          <w:rFonts w:ascii="Calibri" w:eastAsia="Calibri" w:hAnsi="Calibri" w:cs="Times New Roman"/>
        </w:rPr>
      </w:pPr>
    </w:p>
    <w:p w:rsidR="00B65E26" w:rsidRPr="00232633" w:rsidRDefault="00B65E26" w:rsidP="002326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5E26" w:rsidRDefault="00232633" w:rsidP="00232633">
      <w:pPr>
        <w:jc w:val="both"/>
        <w:rPr>
          <w:rFonts w:ascii="Times New Roman" w:hAnsi="Times New Roman" w:cs="Times New Roman"/>
          <w:sz w:val="24"/>
          <w:szCs w:val="24"/>
        </w:rPr>
      </w:pPr>
      <w:r w:rsidRPr="00626946">
        <w:rPr>
          <w:rFonts w:ascii="Times New Roman" w:hAnsi="Times New Roman" w:cs="Times New Roman"/>
          <w:sz w:val="24"/>
          <w:szCs w:val="24"/>
        </w:rPr>
        <w:t>Osiguran je povrat ambalaže isključivo ovih tvrtki:</w:t>
      </w:r>
      <w:r w:rsidR="00BE7F19">
        <w:rPr>
          <w:rFonts w:ascii="Times New Roman" w:hAnsi="Times New Roman" w:cs="Times New Roman"/>
          <w:sz w:val="24"/>
          <w:szCs w:val="24"/>
        </w:rPr>
        <w:t xml:space="preserve"> </w:t>
      </w:r>
      <w:r w:rsidR="00B65E26" w:rsidRPr="00B65E26">
        <w:rPr>
          <w:rFonts w:ascii="Times New Roman" w:hAnsi="Times New Roman" w:cs="Times New Roman"/>
          <w:b/>
          <w:sz w:val="24"/>
          <w:szCs w:val="24"/>
        </w:rPr>
        <w:t>Agroavant, AgroChem-Maks,  Agroteks,  BASF,</w:t>
      </w:r>
      <w:r w:rsidR="00475E1E">
        <w:rPr>
          <w:rFonts w:ascii="Times New Roman" w:hAnsi="Times New Roman" w:cs="Times New Roman"/>
          <w:b/>
          <w:sz w:val="24"/>
          <w:szCs w:val="24"/>
        </w:rPr>
        <w:t xml:space="preserve">  Bayer  CropScience,  Chromos Agro,  Corteva </w:t>
      </w:r>
      <w:r w:rsidR="00B65E26" w:rsidRPr="00B65E26">
        <w:rPr>
          <w:rFonts w:ascii="Times New Roman" w:hAnsi="Times New Roman" w:cs="Times New Roman"/>
          <w:b/>
          <w:sz w:val="24"/>
          <w:szCs w:val="24"/>
        </w:rPr>
        <w:t>Agriscience  (Dow AgroSciences),   Danon, Euroazijski   pest</w:t>
      </w:r>
      <w:r w:rsidR="00475E1E">
        <w:rPr>
          <w:rFonts w:ascii="Times New Roman" w:hAnsi="Times New Roman" w:cs="Times New Roman"/>
          <w:b/>
          <w:sz w:val="24"/>
          <w:szCs w:val="24"/>
        </w:rPr>
        <w:t xml:space="preserve">icidi,Florel,   Genera, Iskra </w:t>
      </w:r>
      <w:r w:rsidR="00B65E26" w:rsidRPr="00B65E26">
        <w:rPr>
          <w:rFonts w:ascii="Times New Roman" w:hAnsi="Times New Roman" w:cs="Times New Roman"/>
          <w:b/>
          <w:sz w:val="24"/>
          <w:szCs w:val="24"/>
        </w:rPr>
        <w:t>Zelina</w:t>
      </w:r>
      <w:r w:rsidR="00475E1E">
        <w:rPr>
          <w:rFonts w:ascii="Times New Roman" w:hAnsi="Times New Roman" w:cs="Times New Roman"/>
          <w:b/>
          <w:sz w:val="24"/>
          <w:szCs w:val="24"/>
        </w:rPr>
        <w:t xml:space="preserve"> kemijska i</w:t>
      </w:r>
      <w:r w:rsidR="00B65E26" w:rsidRPr="00B65E26">
        <w:rPr>
          <w:rFonts w:ascii="Times New Roman" w:hAnsi="Times New Roman" w:cs="Times New Roman"/>
          <w:b/>
          <w:sz w:val="24"/>
          <w:szCs w:val="24"/>
        </w:rPr>
        <w:t>ndustrija, Nufarm, Monsanto, Orchem, Pinus Agro, Stockton, Syngenta Agro</w:t>
      </w:r>
      <w:r w:rsidR="00B65E26">
        <w:rPr>
          <w:rFonts w:ascii="Times New Roman" w:hAnsi="Times New Roman" w:cs="Times New Roman"/>
          <w:b/>
          <w:sz w:val="24"/>
          <w:szCs w:val="24"/>
        </w:rPr>
        <w:t>.</w:t>
      </w:r>
      <w:r w:rsidRPr="006269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633" w:rsidRPr="00626946" w:rsidRDefault="00B65E26" w:rsidP="00232633">
      <w:pPr>
        <w:jc w:val="both"/>
        <w:rPr>
          <w:rFonts w:ascii="Times New Roman" w:hAnsi="Times New Roman" w:cs="Times New Roman"/>
          <w:sz w:val="24"/>
          <w:szCs w:val="24"/>
        </w:rPr>
      </w:pPr>
      <w:r w:rsidRPr="00B65E26">
        <w:rPr>
          <w:rFonts w:ascii="Times New Roman" w:hAnsi="Times New Roman" w:cs="Times New Roman"/>
          <w:sz w:val="24"/>
          <w:szCs w:val="24"/>
        </w:rPr>
        <w:t>U sklopu projekta se sakuplja samo prazna primarna/opasna ambalaža navedenih proizvođača koji financiraju  projekt.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E26">
        <w:rPr>
          <w:rFonts w:ascii="Times New Roman" w:hAnsi="Times New Roman" w:cs="Times New Roman"/>
          <w:sz w:val="24"/>
          <w:szCs w:val="24"/>
        </w:rPr>
        <w:t>Transportna ambalaža kao niti ambalaža bilo kojih drugih proizvoda koji nisu sredstva za zaštitu bilja (npr</w:t>
      </w:r>
      <w:r w:rsidR="004920BD">
        <w:rPr>
          <w:rFonts w:ascii="Times New Roman" w:hAnsi="Times New Roman" w:cs="Times New Roman"/>
          <w:sz w:val="24"/>
          <w:szCs w:val="24"/>
        </w:rPr>
        <w:t>.</w:t>
      </w:r>
      <w:r w:rsidRPr="00B65E26">
        <w:rPr>
          <w:rFonts w:ascii="Times New Roman" w:hAnsi="Times New Roman" w:cs="Times New Roman"/>
          <w:sz w:val="24"/>
          <w:szCs w:val="24"/>
        </w:rPr>
        <w:t xml:space="preserve"> mineralna gnojiva) se ne prihvaća.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2633" w:rsidRPr="00626946">
        <w:rPr>
          <w:rFonts w:ascii="Times New Roman" w:hAnsi="Times New Roman" w:cs="Times New Roman"/>
          <w:sz w:val="24"/>
          <w:szCs w:val="24"/>
        </w:rPr>
        <w:t xml:space="preserve">Molimo Vas da se u </w:t>
      </w:r>
      <w:r w:rsidR="00232633" w:rsidRPr="00626946">
        <w:rPr>
          <w:rFonts w:ascii="Times New Roman" w:hAnsi="Times New Roman" w:cs="Times New Roman"/>
          <w:sz w:val="24"/>
          <w:szCs w:val="24"/>
        </w:rPr>
        <w:lastRenderedPageBreak/>
        <w:t>svrhu pravilnog zbrinjavanja ambalaže ostalih tvrtki koje nisu dio projekta, obratite proizvođačima/uvoznicima tih proizvoda.</w:t>
      </w:r>
    </w:p>
    <w:p w:rsidR="008A0A8E" w:rsidRPr="008A0A8E" w:rsidRDefault="008A0A8E" w:rsidP="008A0A8E">
      <w:pPr>
        <w:rPr>
          <w:i/>
        </w:rPr>
      </w:pPr>
      <w:r w:rsidRPr="008A0A8E">
        <w:rPr>
          <w:i/>
        </w:rPr>
        <w:t>mr. sc. Željkica Oštrkapa-Međurečan</w:t>
      </w:r>
    </w:p>
    <w:p w:rsidR="008A0A8E" w:rsidRPr="008A0A8E" w:rsidRDefault="008A0A8E" w:rsidP="008A0A8E">
      <w:pPr>
        <w:rPr>
          <w:i/>
          <w:u w:val="single"/>
        </w:rPr>
      </w:pPr>
      <w:r w:rsidRPr="008A0A8E">
        <w:rPr>
          <w:i/>
        </w:rPr>
        <w:t xml:space="preserve">E-mail: </w:t>
      </w:r>
      <w:hyperlink r:id="rId6" w:history="1">
        <w:r w:rsidRPr="008A0A8E">
          <w:rPr>
            <w:rStyle w:val="Hiperveza"/>
            <w:i/>
          </w:rPr>
          <w:t>zeljkica.medurecan@mps.hr</w:t>
        </w:r>
      </w:hyperlink>
    </w:p>
    <w:sectPr w:rsidR="008A0A8E" w:rsidRPr="008A0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8BD" w:rsidRDefault="00ED68BD" w:rsidP="00A32427">
      <w:pPr>
        <w:spacing w:after="0" w:line="240" w:lineRule="auto"/>
      </w:pPr>
      <w:r>
        <w:separator/>
      </w:r>
    </w:p>
  </w:endnote>
  <w:endnote w:type="continuationSeparator" w:id="0">
    <w:p w:rsidR="00ED68BD" w:rsidRDefault="00ED68BD" w:rsidP="00A3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8BD" w:rsidRDefault="00ED68BD" w:rsidP="00A32427">
      <w:pPr>
        <w:spacing w:after="0" w:line="240" w:lineRule="auto"/>
      </w:pPr>
      <w:r>
        <w:separator/>
      </w:r>
    </w:p>
  </w:footnote>
  <w:footnote w:type="continuationSeparator" w:id="0">
    <w:p w:rsidR="00ED68BD" w:rsidRDefault="00ED68BD" w:rsidP="00A324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F5"/>
    <w:rsid w:val="000B1990"/>
    <w:rsid w:val="001A65AA"/>
    <w:rsid w:val="00232633"/>
    <w:rsid w:val="002C26DC"/>
    <w:rsid w:val="003751E0"/>
    <w:rsid w:val="003D64DA"/>
    <w:rsid w:val="004318D2"/>
    <w:rsid w:val="00475E1E"/>
    <w:rsid w:val="004920BD"/>
    <w:rsid w:val="00626946"/>
    <w:rsid w:val="007177C0"/>
    <w:rsid w:val="008A0A8E"/>
    <w:rsid w:val="00961A58"/>
    <w:rsid w:val="00965456"/>
    <w:rsid w:val="00A32427"/>
    <w:rsid w:val="00AE4A29"/>
    <w:rsid w:val="00B65E26"/>
    <w:rsid w:val="00BE7F19"/>
    <w:rsid w:val="00C1691B"/>
    <w:rsid w:val="00C21D69"/>
    <w:rsid w:val="00CC4019"/>
    <w:rsid w:val="00ED68BD"/>
    <w:rsid w:val="00FD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CE516"/>
  <w15:docId w15:val="{DA72D878-C027-4C96-980E-C89BBF79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3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2427"/>
  </w:style>
  <w:style w:type="paragraph" w:styleId="Podnoje">
    <w:name w:val="footer"/>
    <w:basedOn w:val="Normal"/>
    <w:link w:val="PodnojeChar"/>
    <w:uiPriority w:val="99"/>
    <w:unhideWhenUsed/>
    <w:rsid w:val="00A3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2427"/>
  </w:style>
  <w:style w:type="paragraph" w:styleId="Tekstbalonia">
    <w:name w:val="Balloon Text"/>
    <w:basedOn w:val="Normal"/>
    <w:link w:val="TekstbaloniaChar"/>
    <w:uiPriority w:val="99"/>
    <w:semiHidden/>
    <w:unhideWhenUsed/>
    <w:rsid w:val="00A32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2427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26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8A0A8E"/>
    <w:rPr>
      <w:color w:val="0000FF" w:themeColor="hyperlink"/>
      <w:u w:val="single"/>
    </w:rPr>
  </w:style>
  <w:style w:type="table" w:customStyle="1" w:styleId="Reetkatablice1">
    <w:name w:val="Rešetka tablice1"/>
    <w:basedOn w:val="Obinatablica"/>
    <w:next w:val="Reetkatablice"/>
    <w:uiPriority w:val="59"/>
    <w:rsid w:val="00B65E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ljkica.medurecan@mps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dgzueufzguzug</dc:creator>
  <cp:lastModifiedBy>Željkica OM</cp:lastModifiedBy>
  <cp:revision>6</cp:revision>
  <cp:lastPrinted>2015-10-06T12:13:00Z</cp:lastPrinted>
  <dcterms:created xsi:type="dcterms:W3CDTF">2020-10-08T07:28:00Z</dcterms:created>
  <dcterms:modified xsi:type="dcterms:W3CDTF">2020-10-08T07:41:00Z</dcterms:modified>
</cp:coreProperties>
</file>